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Информационно-аналитическая записка 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 состоянии криминальной обстановки  на территории Баяндаевского района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 результатам оперативно-служебной деятельности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ОП № 1 ( дислокация с. Баяндай) за  2020 год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2020 году  МО МВД России «Эхирит-Булагатский» во взаимодействии с Администрацией муниципального образования «Баяндаевский район», иными правоохранительными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целом работа отделения полиции №1 (с дислокация с. Баяндай) МО МВД России «Эхирит-Булагатский» осуществлялась в условиях снижения общей регистрации преступлений, зарегистрировано 170 преступлений (-17,9%),  в том числе  тяжких и особо тяжких составов-23, средней тяжести–61(-25%). Оценивая статистические показатели преступлений, совершенных против личности, необходимо отметить, что не допущено  фактов совершенных умышленных убийств, количество совершенных умышленных  причинений тяжкого вреда здоровью граждан  сокращено  с 8 фактов за 12 месяцев 2019 года, до 4  в 2020 году </w:t>
      </w:r>
      <w:r>
        <w:rPr>
          <w:rStyle w:val="a5"/>
          <w:rFonts w:ascii="Arial" w:hAnsi="Arial" w:cs="Arial"/>
          <w:color w:val="000000"/>
        </w:rPr>
        <w:t>(-50,0%).</w:t>
      </w:r>
      <w:r>
        <w:rPr>
          <w:rFonts w:ascii="Arial" w:hAnsi="Arial" w:cs="Arial"/>
          <w:color w:val="000000"/>
        </w:rPr>
        <w:t>       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района не зарегистрировано разбоев, грабежей, хулиганств. В течение отчетного периода  особое внимание уделялось профилактике краж чужого имущества. Количество зарегистрированных краж чужого имущества составило 40  фактов (-41,2%) при этом отмечается значительное снижение «квартирных»  краж (</w:t>
      </w:r>
      <w:r>
        <w:rPr>
          <w:rStyle w:val="a5"/>
          <w:rFonts w:ascii="Arial" w:hAnsi="Arial" w:cs="Arial"/>
          <w:color w:val="000000"/>
        </w:rPr>
        <w:t>с 3 до 0; -100%</w:t>
      </w:r>
      <w:r>
        <w:rPr>
          <w:rFonts w:ascii="Arial" w:hAnsi="Arial" w:cs="Arial"/>
          <w:color w:val="000000"/>
        </w:rPr>
        <w:t>), краж КРС (</w:t>
      </w:r>
      <w:r>
        <w:rPr>
          <w:rStyle w:val="a5"/>
          <w:rFonts w:ascii="Arial" w:hAnsi="Arial" w:cs="Arial"/>
          <w:color w:val="000000"/>
        </w:rPr>
        <w:t>с 26 до 14; -46%),</w:t>
      </w:r>
      <w:r>
        <w:rPr>
          <w:rFonts w:ascii="Arial" w:hAnsi="Arial" w:cs="Arial"/>
          <w:color w:val="000000"/>
        </w:rPr>
        <w:t> краж сотовых телефонов  (</w:t>
      </w:r>
      <w:r>
        <w:rPr>
          <w:rStyle w:val="a5"/>
          <w:rFonts w:ascii="Arial" w:hAnsi="Arial" w:cs="Arial"/>
          <w:color w:val="000000"/>
        </w:rPr>
        <w:t>с 16 до 9; -43%</w:t>
      </w:r>
      <w:r>
        <w:rPr>
          <w:rFonts w:ascii="Arial" w:hAnsi="Arial" w:cs="Arial"/>
          <w:color w:val="000000"/>
        </w:rPr>
        <w:t>).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Отмечается снижение таких видов преступлений как умышленные поджоги </w:t>
      </w:r>
      <w:r>
        <w:rPr>
          <w:rStyle w:val="a5"/>
          <w:rFonts w:ascii="Arial" w:hAnsi="Arial" w:cs="Arial"/>
          <w:color w:val="000000"/>
        </w:rPr>
        <w:t>(-66%; с 3  до 1</w:t>
      </w:r>
      <w:r>
        <w:rPr>
          <w:rFonts w:ascii="Arial" w:hAnsi="Arial" w:cs="Arial"/>
          <w:color w:val="000000"/>
        </w:rPr>
        <w:t>), дорожно-транспортных происшествий </w:t>
      </w:r>
      <w:r>
        <w:rPr>
          <w:rStyle w:val="a5"/>
          <w:rFonts w:ascii="Arial" w:hAnsi="Arial" w:cs="Arial"/>
          <w:color w:val="000000"/>
        </w:rPr>
        <w:t>(-80%; с 5 до 1</w:t>
      </w:r>
      <w:r>
        <w:rPr>
          <w:rFonts w:ascii="Arial" w:hAnsi="Arial" w:cs="Arial"/>
          <w:color w:val="000000"/>
        </w:rPr>
        <w:t>).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Актуальным остается вопрос профилактики мошенничеств, совершенных с  использованием информационно-телекоммуникационных технологий, отмечается незначительный их рост с 6 до 7.  В профилактических целях в течение года проведено более  2000 разъяснительных бесед с населением района.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Принятыми мерами не допущено проявлений экстремизма, возникновения межнациональных конфликтов. Обеспечена антитеррористическая безопасность объектов жизнеобеспечения, мест массового скопления граждан, образовательных и дошкольных учреждений. Не допущено чрезвычайных происшествий в период проведения выборов.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эффективного решения служебных задач, с учетом особенностей развития оперативной обстановки, приняты меры по укреплению материально-технической базы</w:t>
      </w:r>
      <w:r>
        <w:rPr>
          <w:rStyle w:val="a4"/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t>С начала года получены 2 новые единицы служебного автотранспорта для подразделения ОУР (Шевролет Нива), ГИБДД (УАЗ Патриот).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отечном периоде совместными усилиями правоохранительных органов района раскрыто 129 преступлений, сокращено количество нераскрытых преступлений  с 59 до 39. В целом раскрываемость преступлений  составила 75%, аналогичный период прошлого года -69,7%. Раскрыто 4 преступления «прошлых» лет,  по фактам краж чужого имущества. В 2 раза сократилось количество не раскрытых краж чужого имущества (с 44 до 21). Проведена работа  по противодействию хищениям КРС, за совершение краж КРС установлено 6  лиц. Задержана 1 группа (3 лица), занимавшаяся  кражами КРС на территории  района (МО «Гаханы»). Количество раскрытых краж КРС увеличилось  с 2 до 8.  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Реализованы меры по повышению результативности противодействия незаконному обороту наркотиков,  выявлено 8  преступлений,  изъято более  1 кг. наркотических средств,  привлечено к уголовной ответственности 8 лиц, выявлено 8 административных правонарушений по ст. 6.9 КоАП РФ «потребление наркотических средств без назначения врача» (+14%).  В отчетном периоде  вынесено 8 предписаний на физических лиц (</w:t>
      </w:r>
      <w:r>
        <w:rPr>
          <w:rStyle w:val="a5"/>
          <w:rFonts w:ascii="Arial" w:hAnsi="Arial" w:cs="Arial"/>
          <w:color w:val="000000"/>
        </w:rPr>
        <w:t>МО «Тургеневка» (2), МО «Ользоны» (2), МО «Курумчинский»(4)</w:t>
      </w:r>
      <w:r>
        <w:rPr>
          <w:rFonts w:ascii="Arial" w:hAnsi="Arial" w:cs="Arial"/>
          <w:color w:val="000000"/>
        </w:rPr>
        <w:t>), составлено по ст.10.5 КоАП РФ «непринятие мер по уничтожению дикорастущей конопли» 4 протокола, которые рассмотрены и вынесен административный штраф.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противодействия незаконному обороту оружия выявлено 10 преступлений (+25%), раскрыто 6 преступлений (п.г.-6). Зарегистрировано 2 преступления совершенные с использованием оружия (</w:t>
      </w:r>
      <w:r>
        <w:rPr>
          <w:rStyle w:val="a5"/>
          <w:rFonts w:ascii="Arial" w:hAnsi="Arial" w:cs="Arial"/>
          <w:color w:val="000000"/>
        </w:rPr>
        <w:t>ст. 258 УК РФ «незаконная охота», ст. 109 УК РФ «причинение смерти по неосторожности»</w:t>
      </w:r>
      <w:r>
        <w:rPr>
          <w:rFonts w:ascii="Arial" w:hAnsi="Arial" w:cs="Arial"/>
          <w:color w:val="000000"/>
        </w:rPr>
        <w:t>).  В профилактических целях всего изъято сотрудниками полиции 70 единиц оружия, 188 ед. боеприпасов. Всего добровольно сдано 4 единицы оружия (п.г.- 8), из незаконного оборота изъято 11 единиц оружия (п.г.-8).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лесопромышленном комплексе всего зарегистрировано 7 преступлений (-46%), в том числе 5 с причиненным ущербом в особо крупном размере, из них 6 выявлено инициативно сотрудниками ОП  в ходе рейдовых и других мероприятий. В отчетном периоде в суд направлено 4 преступления, из них 1 в отношении группы лиц</w:t>
      </w:r>
      <w:r>
        <w:rPr>
          <w:rStyle w:val="a5"/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t>Общий ущерб, причиненный  в результате незаконных рубок составил  более 10 млн. рублей, из них возмещено добровольно на 57743 руб.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сфере обеспечения экономической безопасности на обслуживаемой территории   выявлено и направлено в суд 1 преступление коррупционно-экономической направленности по ст. 291.2 УК РФ «дача взятки».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комплексе мер профилактического характера, особое внимание уделяется работе с лицами, склонными к совершению правонарушений и стоящими на профилактических учётах. По состоянию на 1 января административный надзор установлен в отношении 15 человек; в ходе его осуществления выявлено 1 преступление</w:t>
      </w:r>
      <w:r>
        <w:rPr>
          <w:rStyle w:val="a5"/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 52 административных правонарушения </w:t>
      </w:r>
      <w:r>
        <w:rPr>
          <w:rStyle w:val="a5"/>
          <w:rFonts w:ascii="Arial" w:hAnsi="Arial" w:cs="Arial"/>
          <w:color w:val="000000"/>
        </w:rPr>
        <w:t>(-21%)</w:t>
      </w:r>
      <w:r>
        <w:rPr>
          <w:rFonts w:ascii="Arial" w:hAnsi="Arial" w:cs="Arial"/>
          <w:color w:val="000000"/>
        </w:rPr>
        <w:t>. Выявлено 2 преступления, совершенные поднадзорными лицами. Обеспечен профилактический контроль более чем за 750  лицами, стоящими на учётах в службе участковых уполномоченных, в том числе за 67 семейными дебоширами. (</w:t>
      </w:r>
      <w:r>
        <w:rPr>
          <w:rStyle w:val="a5"/>
          <w:rFonts w:ascii="Arial" w:hAnsi="Arial" w:cs="Arial"/>
          <w:color w:val="000000"/>
        </w:rPr>
        <w:t>справочно состоит на различных учетах в ОП: 67 семейных дебоширов; 10 «алкоголиков»; 40 ранее судимых; 22 формально подпадающих под административный надзор; 95 лиц осужденных к наказанию, не связанному с лишением свободы; 11 несовершеннолетних лиц; 28 неблагополучных семей; 16 «псих.больных»; 454 владельцев оружия; 15 лиц, состоящих под административным надзором)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по профилактике детской безнадзорности, предупреждению преступлений, совершаемых несовершеннолетними, а также в отношении них, строилась в тесном взаимодействии с учреждениями и организациями системы профилактики. В отчетном периоде проведено 79 рейдов по исполнению Закона И.О. № 38-2010 г. «</w:t>
      </w:r>
      <w:r>
        <w:rPr>
          <w:rStyle w:val="a5"/>
          <w:rFonts w:ascii="Arial" w:hAnsi="Arial" w:cs="Arial"/>
          <w:color w:val="000000"/>
        </w:rPr>
        <w:t>Об отдельных мерах по  защите детей от факторов негативно влияющих на их физическое, интеллектуальное, психическое, духовное и нравственное развитие в И.о., </w:t>
      </w:r>
      <w:r>
        <w:rPr>
          <w:rFonts w:ascii="Arial" w:hAnsi="Arial" w:cs="Arial"/>
          <w:color w:val="000000"/>
        </w:rPr>
        <w:t xml:space="preserve">выявлено 12 нарушений; проведено 36 рейдов по проверке семей, находящихся в социально-опасном положении, привлечено к административной ответственности 9 законных представителей. Поставлены на учет 4 несовершеннолетних лица в Центре занятости населения по безработице. 1 несовершеннолетнее лицо помещено в ЦВСНП г.Красноярска.  Всего в 2020 г. </w:t>
      </w:r>
      <w:r>
        <w:rPr>
          <w:rFonts w:ascii="Arial" w:hAnsi="Arial" w:cs="Arial"/>
          <w:color w:val="000000"/>
        </w:rPr>
        <w:lastRenderedPageBreak/>
        <w:t>на территории района зарегистрировано 5 преступлений, совершенных несовершеннолетними.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снижается актуальность вопросов обеспечения безопасности дорожного движения. В 2020 г. отмечено  снижение совершенных ДТП на 80% (</w:t>
      </w:r>
      <w:r>
        <w:rPr>
          <w:rStyle w:val="a5"/>
          <w:rFonts w:ascii="Arial" w:hAnsi="Arial" w:cs="Arial"/>
          <w:color w:val="000000"/>
        </w:rPr>
        <w:t>с 5 до 1</w:t>
      </w:r>
      <w:r>
        <w:rPr>
          <w:rFonts w:ascii="Arial" w:hAnsi="Arial" w:cs="Arial"/>
          <w:color w:val="000000"/>
        </w:rPr>
        <w:t>), в том числе ДТП с погибшими на 66% (</w:t>
      </w:r>
      <w:r>
        <w:rPr>
          <w:rStyle w:val="a5"/>
          <w:rFonts w:ascii="Arial" w:hAnsi="Arial" w:cs="Arial"/>
          <w:color w:val="000000"/>
        </w:rPr>
        <w:t>с 3 до 1</w:t>
      </w:r>
      <w:r>
        <w:rPr>
          <w:rFonts w:ascii="Arial" w:hAnsi="Arial" w:cs="Arial"/>
          <w:color w:val="000000"/>
        </w:rPr>
        <w:t>). В ДТП ранено 20 человек (п.г. -30), погибло -3, (п.г.-2). Отмечается снижение ДТП с участием детей с 5 до 1. 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 </w:t>
      </w:r>
      <w:r>
        <w:rPr>
          <w:rStyle w:val="a5"/>
          <w:rFonts w:ascii="Arial" w:hAnsi="Arial" w:cs="Arial"/>
          <w:color w:val="000000"/>
        </w:rPr>
        <w:t>(ст.264 прим. 1 УК РФ), </w:t>
      </w:r>
      <w:r>
        <w:rPr>
          <w:rFonts w:ascii="Arial" w:hAnsi="Arial" w:cs="Arial"/>
          <w:color w:val="000000"/>
        </w:rPr>
        <w:t>в 2020 г. выявлено 24 преступления указанной категории (+ 118%).  Виновные получили наказания в виде обязательных работ от 150-ти до 300 часов; с лишением права управления транспортным средством до 3 лет</w:t>
      </w:r>
      <w:r>
        <w:rPr>
          <w:rStyle w:val="a4"/>
          <w:rFonts w:ascii="Arial" w:hAnsi="Arial" w:cs="Arial"/>
          <w:color w:val="000000"/>
        </w:rPr>
        <w:t>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Важнейшим профилактическим рычагом воздействия на преступность является административная практика. В 2020 г. сотрудниками полиции  всего выявлено  более 900 административных правонарушений (+9%). Наложено административных штрафов на общую сумму 278500 руб. взыскано 200000 руб.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течение отчетного периода осуществлялся усиленный контроль за пребыванием иностранных граждан. На миграционном учете состояло 272 иностранных граждан (п.г.308). </w:t>
      </w:r>
      <w:r>
        <w:rPr>
          <w:rStyle w:val="a5"/>
          <w:rFonts w:ascii="Arial" w:hAnsi="Arial" w:cs="Arial"/>
          <w:color w:val="000000"/>
        </w:rPr>
        <w:t>Основу миграционного потока составляют граждане Узбекистан, прибывшие на территорию РФ с целью работы и составляют 87%.</w:t>
      </w:r>
      <w:r>
        <w:rPr>
          <w:rFonts w:ascii="Arial" w:hAnsi="Arial" w:cs="Arial"/>
          <w:color w:val="000000"/>
        </w:rPr>
        <w:t>  Всего в отчетном периоде, с учетом введенных ограничительных мер, связанных с распространением новой короновирусной инфекции, проведено 56 проверочных мероприятий, выявлено 24 административных правонарушений по главе 18 КоАП РФ (</w:t>
      </w:r>
      <w:r>
        <w:rPr>
          <w:rStyle w:val="a5"/>
          <w:rFonts w:ascii="Arial" w:hAnsi="Arial" w:cs="Arial"/>
          <w:color w:val="000000"/>
        </w:rPr>
        <w:t>п.г.-32</w:t>
      </w:r>
      <w:r>
        <w:rPr>
          <w:rFonts w:ascii="Arial" w:hAnsi="Arial" w:cs="Arial"/>
          <w:color w:val="000000"/>
        </w:rPr>
        <w:t>). На территории района преступлений, совершенных в отношении иностранных граждан и совершенных иностранными гражданами не зарегистрировано.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Важнейшей задачей остаётся дальнейшее совершенствование системы профилактики правонарушений. По-прежнему актуальными остаются вопросы предупреждения преступлений и правонарушений, совершенных в состоянии алкогольного опьянения, состояния «уличной» преступности.  В 2020 г. совершено 76 преступлений, в состоянии алкогольного опьянения. В профилактических целях осуществлено 65 проверок мест продажи алкогольной продукции, выявлено 27 фактов незаконной реализации алкогольной продукции, (</w:t>
      </w:r>
      <w:r>
        <w:rPr>
          <w:rStyle w:val="a5"/>
          <w:rFonts w:ascii="Arial" w:hAnsi="Arial" w:cs="Arial"/>
          <w:color w:val="000000"/>
        </w:rPr>
        <w:t xml:space="preserve">возбуждено 2 дела об административном правонарушении и проведении административного </w:t>
      </w:r>
      <w:r>
        <w:rPr>
          <w:rStyle w:val="a5"/>
          <w:rFonts w:ascii="Arial" w:hAnsi="Arial" w:cs="Arial"/>
          <w:color w:val="000000"/>
        </w:rPr>
        <w:lastRenderedPageBreak/>
        <w:t>расследования, составлено 20 административных протоколов, возбуждено 1 уголовное дело по ст. 171.4 УК РФ). </w:t>
      </w:r>
      <w:r>
        <w:rPr>
          <w:rFonts w:ascii="Arial" w:hAnsi="Arial" w:cs="Arial"/>
          <w:color w:val="000000"/>
        </w:rPr>
        <w:t>Всего изъято 103  литра алкогольной и спиртосодержащей жидкости, на 30730 руб. Совершено в общественных метах 36 преступлений, в т.ч. на улицах 33 преступления. В профилактических целях выявлено 183 административных правонарушения, совершенных на улицах и общественных  местах. В рамках реализации муниципальной программы «Профилактика правонарушений и социального сиротства на 2019-2024 годы»  приобретены и установлены  2 видеокамеры на сумму 25000 рублей.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района действуют следующие программы: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Муниципальная программа «Профилактика правонарушений и социального сиротства на 2015-2020 годы», утверждена постановлением мэра МО «Баяндаевский район» от 12.11.2018 г. № 213п/18 (с изменениями от 25.04.2019 № 87п/19, от 20.01.2020 г. № 9п/20. Общий объем финансирования составляет ежегодно  70000 рублей, из них на ОП № 1 как исполнителей в 2020 году распределены суммы в 50000 рублей и оставшиеся 20000 рублей на другие субъекты профилактики. Освоено 50000 руб. по разделу № 6 п.5 п.п.3 «лечение от алкогольной зависимости правонарушителей», объем финансирования составил 25000 рублей. Приобретены  2 видеокамеры с ресивером и расходными материалами и установлены в с. Баяндай,  объем финансирования составил 25000 рублей.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Муниципальная программа «Повышение безопасности дорожного движения в МО «Баяндаевский район» на 2019-2024 годы» утверждена постановлением мэра МО «Баяндаевский район» от 12.11.2018 года 38п/18. Общий объем финансирования составил 30 тысяч рублей. Выделено и освоено 10 тысяч  на приобретение наглядных пособий по безопасности дорожного движения (2 баннера, размещены на трассе вблиз с. Баяндай).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обслуживания зарегистрированы и внесены в региональный реестр 2 «добровольные народные дружины»,дислоцируется на территории с.Баяндай, с.Нагалык.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деятельности МО МВД России «Эхирит-Булагатский» имеется ряд проблемных вопросов, требующих рассмотрения на заседании Думы Баяндаевского района: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решить вопрос об увеличении объема финансирования комплексных целевых программ профилактики правонарушений на территории Баяндаевского района на 2021 г.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вопросы профилактики краж КРС.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профилактика преступлений, совершаемых в состоянии алкогольного опьянения.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Думе Баяндаевского района рекомендовать главам МО: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активизировать работу по организации работы ДНД;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целях профилактики краж КРС решить вопрос об организации выпаса скота на территории всех муниципальных поселений;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оказывать содействие по выявлению фактов реализации незаконной алкогольной продукции и проведению профилактических мероприятий среди населения;</w:t>
      </w:r>
    </w:p>
    <w:p w:rsidR="00E671BB" w:rsidRDefault="00E671BB" w:rsidP="00E671B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оказывать содействие в трудоустройстве, занятости лиц, состоящих на учетах в ОП.</w:t>
      </w:r>
    </w:p>
    <w:p w:rsidR="003C66FC" w:rsidRDefault="003C66FC"/>
    <w:sectPr w:rsidR="003C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71BB"/>
    <w:rsid w:val="003C66FC"/>
    <w:rsid w:val="00E6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71BB"/>
    <w:rPr>
      <w:b/>
      <w:bCs/>
    </w:rPr>
  </w:style>
  <w:style w:type="character" w:styleId="a5">
    <w:name w:val="Emphasis"/>
    <w:basedOn w:val="a0"/>
    <w:uiPriority w:val="20"/>
    <w:qFormat/>
    <w:rsid w:val="00E67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1739</Words>
  <Characters>9913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2021-05-02T04:52:00Z</dcterms:created>
  <dcterms:modified xsi:type="dcterms:W3CDTF">2021-05-02T04:53:00Z</dcterms:modified>
</cp:coreProperties>
</file>